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2BB" w:rsidRDefault="006F22BB" w:rsidP="0038001A">
      <w:pPr>
        <w:ind w:firstLine="720"/>
        <w:rPr>
          <w:sz w:val="32"/>
          <w:szCs w:val="32"/>
        </w:rPr>
      </w:pPr>
    </w:p>
    <w:p w:rsidR="00673ED1" w:rsidRDefault="00673ED1" w:rsidP="0038001A">
      <w:pPr>
        <w:ind w:firstLine="720"/>
        <w:rPr>
          <w:sz w:val="32"/>
          <w:szCs w:val="32"/>
        </w:rPr>
      </w:pPr>
    </w:p>
    <w:p w:rsidR="00673ED1" w:rsidRDefault="00F62582" w:rsidP="0038001A">
      <w:pPr>
        <w:ind w:firstLine="720"/>
        <w:rPr>
          <w:sz w:val="32"/>
          <w:szCs w:val="32"/>
        </w:rPr>
      </w:pPr>
      <w:r>
        <w:rPr>
          <w:sz w:val="32"/>
          <w:szCs w:val="32"/>
        </w:rPr>
        <w:t>Лекция 2</w:t>
      </w:r>
    </w:p>
    <w:p w:rsidR="00F62582" w:rsidRPr="000569E7" w:rsidRDefault="00F62582" w:rsidP="00F62582">
      <w:pPr>
        <w:ind w:left="709"/>
        <w:jc w:val="both"/>
        <w:rPr>
          <w:sz w:val="28"/>
          <w:szCs w:val="28"/>
        </w:rPr>
      </w:pPr>
      <w:r>
        <w:rPr>
          <w:sz w:val="28"/>
          <w:szCs w:val="28"/>
        </w:rPr>
        <w:t>1</w:t>
      </w:r>
      <w:r w:rsidRPr="005E5749">
        <w:rPr>
          <w:sz w:val="28"/>
          <w:szCs w:val="28"/>
        </w:rPr>
        <w:t xml:space="preserve"> Статистические оценки и проверка гипотез при получении математической модели</w:t>
      </w:r>
      <w:r>
        <w:rPr>
          <w:sz w:val="28"/>
          <w:szCs w:val="28"/>
        </w:rPr>
        <w:t xml:space="preserve">  </w:t>
      </w:r>
    </w:p>
    <w:p w:rsidR="00F62582" w:rsidRPr="000569E7" w:rsidRDefault="00F62582" w:rsidP="00F62582">
      <w:pPr>
        <w:jc w:val="both"/>
        <w:rPr>
          <w:sz w:val="28"/>
          <w:szCs w:val="28"/>
        </w:rPr>
      </w:pPr>
      <w:r w:rsidRPr="000569E7">
        <w:rPr>
          <w:sz w:val="28"/>
          <w:szCs w:val="28"/>
        </w:rPr>
        <w:t xml:space="preserve">     При проведении экспериментальных исследований решаются, как правило, следующие задачи: </w:t>
      </w:r>
    </w:p>
    <w:p w:rsidR="00F62582" w:rsidRPr="000569E7" w:rsidRDefault="00F62582" w:rsidP="00F62582">
      <w:pPr>
        <w:jc w:val="both"/>
        <w:rPr>
          <w:sz w:val="28"/>
          <w:szCs w:val="28"/>
        </w:rPr>
      </w:pPr>
      <w:r w:rsidRPr="000569E7">
        <w:rPr>
          <w:sz w:val="28"/>
          <w:szCs w:val="28"/>
        </w:rPr>
        <w:t>-  выявление качественно-количественных закономерностей, устанавливающих отношение между переменными, которые представляют объект в установившемся (статическом) режиме;</w:t>
      </w:r>
    </w:p>
    <w:p w:rsidR="00F62582" w:rsidRPr="000569E7" w:rsidRDefault="00F62582" w:rsidP="00F62582">
      <w:pPr>
        <w:jc w:val="both"/>
        <w:rPr>
          <w:sz w:val="28"/>
          <w:szCs w:val="28"/>
        </w:rPr>
      </w:pPr>
      <w:r w:rsidRPr="000569E7">
        <w:rPr>
          <w:sz w:val="28"/>
          <w:szCs w:val="28"/>
        </w:rPr>
        <w:t>-  нахождение численных значений переменных, обеспечивающих оптимальный по заданному критерию установившийся режим функционирования объекта (оптимизация эксперимента).</w:t>
      </w:r>
    </w:p>
    <w:p w:rsidR="00F62582" w:rsidRPr="000569E7" w:rsidRDefault="00F62582" w:rsidP="00F62582">
      <w:pPr>
        <w:jc w:val="both"/>
        <w:rPr>
          <w:sz w:val="28"/>
          <w:szCs w:val="28"/>
        </w:rPr>
      </w:pPr>
      <w:r w:rsidRPr="000569E7">
        <w:rPr>
          <w:sz w:val="28"/>
          <w:szCs w:val="28"/>
        </w:rPr>
        <w:t xml:space="preserve">   </w:t>
      </w:r>
      <w:proofErr w:type="gramStart"/>
      <w:r w:rsidRPr="000569E7">
        <w:rPr>
          <w:sz w:val="28"/>
          <w:szCs w:val="28"/>
        </w:rPr>
        <w:t>Усложнение состава рудного сырья за счёт истощения запасов, разрабатываемых в настоящее время, и введение в эксплуатацию новых месторождений, состав которых отличается от используемых, а потому требующий модифицированных технологий переработки; ужесточение требований, касающегося комплексности использования этого сырья, обусловливает необходимость поиска оптимальных методов экспериментального исследования, в том числе нестандартных подходов к изучению объектов обогащения по целевым компонентам металлургии.</w:t>
      </w:r>
      <w:proofErr w:type="gramEnd"/>
      <w:r w:rsidRPr="000569E7">
        <w:rPr>
          <w:sz w:val="28"/>
          <w:szCs w:val="28"/>
        </w:rPr>
        <w:t xml:space="preserve"> В  настоящее время сформировалось новое направление в теории эксперимента: активный эксперимент, имеющий две равнозначные составляющие. Перва</w:t>
      </w:r>
      <w:proofErr w:type="gramStart"/>
      <w:r w:rsidRPr="000569E7">
        <w:rPr>
          <w:sz w:val="28"/>
          <w:szCs w:val="28"/>
        </w:rPr>
        <w:t>я-</w:t>
      </w:r>
      <w:proofErr w:type="gramEnd"/>
      <w:r w:rsidRPr="000569E7">
        <w:rPr>
          <w:sz w:val="28"/>
          <w:szCs w:val="28"/>
        </w:rPr>
        <w:t xml:space="preserve"> техника проведения эксперимента; вторая- приёмы интенсификации исследований с использованием методов математического планирования данного эксперимента с получением регрессионной математической модели, позволяющей оптимизировать исследуемый процесс. Планирование эксперимента заключается в выборе числа и условий проведения опытов (полный факторный эксперимент на двух уровнях; вероятностно-детерминированное планирование многофакторного эксперимента; дробный факторный эксперимент), позволяющих получить необходимые знания об объекте исследования с требуемой точностью. Важным условием научно поставленного эксперимента является минимизация общего числа опытов с соответствующим уменьшением затрат материальных, трудовых и временных ресурсов с сохранением качества полученной информации. </w:t>
      </w:r>
    </w:p>
    <w:p w:rsidR="00F62582" w:rsidRPr="000569E7" w:rsidRDefault="00F62582" w:rsidP="00F62582">
      <w:pPr>
        <w:jc w:val="both"/>
        <w:rPr>
          <w:sz w:val="28"/>
          <w:szCs w:val="28"/>
        </w:rPr>
      </w:pPr>
      <w:r w:rsidRPr="000569E7">
        <w:rPr>
          <w:sz w:val="28"/>
          <w:szCs w:val="28"/>
        </w:rPr>
        <w:t xml:space="preserve">Индивидуальное задание: теория и практика исследования </w:t>
      </w:r>
      <w:r>
        <w:rPr>
          <w:sz w:val="28"/>
          <w:szCs w:val="28"/>
        </w:rPr>
        <w:t xml:space="preserve">процесса автогенной плавки медного сырья методом планирования эксперимента (приложение А) </w:t>
      </w:r>
    </w:p>
    <w:p w:rsidR="00F62582" w:rsidRPr="000569E7" w:rsidRDefault="00F62582" w:rsidP="00F62582">
      <w:pPr>
        <w:ind w:left="709"/>
        <w:jc w:val="both"/>
        <w:rPr>
          <w:sz w:val="28"/>
          <w:szCs w:val="28"/>
          <w:lang w:val="kk-KZ"/>
        </w:rPr>
      </w:pPr>
      <w:r w:rsidRPr="000569E7">
        <w:rPr>
          <w:sz w:val="28"/>
          <w:szCs w:val="28"/>
          <w:lang w:val="kk-KZ"/>
        </w:rPr>
        <w:t>При проведении опытов неизбежна неопределённость (погрешность) результатов измерений. В связи с этим, исследователь должен решить задачу оценивания неопределённости результатов измерений методами математической статистики (статистическое оценивание), которое включает:</w:t>
      </w:r>
    </w:p>
    <w:p w:rsidR="00F62582" w:rsidRPr="000569E7" w:rsidRDefault="00F62582" w:rsidP="00F62582">
      <w:pPr>
        <w:numPr>
          <w:ilvl w:val="0"/>
          <w:numId w:val="9"/>
        </w:numPr>
        <w:jc w:val="both"/>
        <w:rPr>
          <w:sz w:val="28"/>
          <w:szCs w:val="28"/>
          <w:lang w:val="kk-KZ"/>
        </w:rPr>
      </w:pPr>
      <w:r w:rsidRPr="000569E7">
        <w:rPr>
          <w:sz w:val="28"/>
          <w:szCs w:val="28"/>
          <w:lang w:val="kk-KZ"/>
        </w:rPr>
        <w:lastRenderedPageBreak/>
        <w:t xml:space="preserve">теорию статистических оценок, в соответствии с которой эксперимент или процесс контроля, в результате которого получают очередное значение  наблюдаемой величины, называют статистическим испытанием, а его результат, выраженный количественно,- случайной величиной.  Результаты наблюдений являются выборкой измеряемой  случайной величины из её генеральной совокупности. Задача исследователя при наличии конечного числа наблюдений (выборки) оценить истинные значения параметров генеральной совокупности; </w:t>
      </w:r>
    </w:p>
    <w:p w:rsidR="00F62582" w:rsidRPr="000569E7" w:rsidRDefault="00F62582" w:rsidP="00F62582">
      <w:pPr>
        <w:numPr>
          <w:ilvl w:val="0"/>
          <w:numId w:val="9"/>
        </w:numPr>
        <w:jc w:val="both"/>
        <w:rPr>
          <w:sz w:val="28"/>
          <w:szCs w:val="28"/>
          <w:lang w:val="kk-KZ"/>
        </w:rPr>
      </w:pPr>
      <w:r w:rsidRPr="000569E7">
        <w:rPr>
          <w:sz w:val="28"/>
          <w:szCs w:val="28"/>
          <w:lang w:val="kk-KZ"/>
        </w:rPr>
        <w:t>точечная оценка - оценка истинного значения параметра одним числом. Цель первичного анализа данных - получить общее представление о выборке. По выборке оцениваются математическое ожидание, дисперсия,стандартное отклонение генеральной совокупности, размах – разность максимального и минимальгного значений выборки. Точечная оценка математического ожидания по случайной выборке равна выборочному среднему арифметическому; точечная оценка генеральной дисперсии является выборочная дисперсия; квадратный корень из выборочной дисперсии – выборочное стандартное отклонение – оценка стандартного отклонения генеральной совокупности;</w:t>
      </w:r>
    </w:p>
    <w:p w:rsidR="00F62582" w:rsidRPr="000569E7" w:rsidRDefault="00F62582" w:rsidP="00F62582">
      <w:pPr>
        <w:numPr>
          <w:ilvl w:val="0"/>
          <w:numId w:val="9"/>
        </w:numPr>
        <w:jc w:val="both"/>
        <w:rPr>
          <w:sz w:val="28"/>
          <w:szCs w:val="28"/>
          <w:lang w:val="kk-KZ"/>
        </w:rPr>
      </w:pPr>
      <w:r w:rsidRPr="000569E7">
        <w:rPr>
          <w:sz w:val="28"/>
          <w:szCs w:val="28"/>
          <w:lang w:val="kk-KZ"/>
        </w:rPr>
        <w:t>интервальная оценка указывает границы интервала, внутри которого находится истинное значение параметра с соответствующей доверительной вероятностью. По мере увеличения доверительной вероятности возрастает и величина доверительного интервала (при неизменном числе наблюдений);</w:t>
      </w:r>
    </w:p>
    <w:p w:rsidR="00F62582" w:rsidRPr="000569E7" w:rsidRDefault="00F62582" w:rsidP="00F62582">
      <w:pPr>
        <w:numPr>
          <w:ilvl w:val="0"/>
          <w:numId w:val="9"/>
        </w:numPr>
        <w:jc w:val="both"/>
        <w:rPr>
          <w:sz w:val="28"/>
          <w:szCs w:val="28"/>
          <w:lang w:val="kk-KZ"/>
        </w:rPr>
      </w:pPr>
      <w:r w:rsidRPr="000569E7">
        <w:rPr>
          <w:sz w:val="28"/>
          <w:szCs w:val="28"/>
          <w:lang w:val="kk-KZ"/>
        </w:rPr>
        <w:t>- число степеней свободы в статистике определяют как общее число измерений за вычетом числа оценок, уже рассчитанных по этим измерениям и применяемых при расчёте рассматриваемой характеристики;</w:t>
      </w:r>
    </w:p>
    <w:p w:rsidR="00F62582" w:rsidRPr="000569E7" w:rsidRDefault="00F62582" w:rsidP="00F62582">
      <w:pPr>
        <w:numPr>
          <w:ilvl w:val="0"/>
          <w:numId w:val="9"/>
        </w:numPr>
        <w:jc w:val="both"/>
        <w:rPr>
          <w:sz w:val="28"/>
          <w:szCs w:val="28"/>
          <w:lang w:val="kk-KZ"/>
        </w:rPr>
      </w:pPr>
      <w:r w:rsidRPr="000569E7">
        <w:rPr>
          <w:sz w:val="28"/>
          <w:szCs w:val="28"/>
          <w:lang w:val="kk-KZ"/>
        </w:rPr>
        <w:t xml:space="preserve">проверка статистических гипотез. Гипотеза – содержательное высказывание о свойствах генеральной совокупности, из которой взята выборка.Результаты эксперимента довольно часто удаётся интепретировать в терминах проверки гипотез.Вероятностное заключение экспериментатора по результатам научных наблюдений сводится к оценке гипотезы. Эта, так называемая, «нулевая» гипотеза заключается в предположении, что отклонение полученной в опыте характеристики от ожидаемого её значения или расхождение между опытными данными в параллельных измерениях носит случайный характер.Проверка этой гипотезы сводится к ответу на вопрос: должна ли быть отвергнута нулевая гипотеза? Например, сопоставляются две выборки. Формулируется нуль-гипотеза: между обеими выборками нет существенной разницы, тем самым они принадлежат одной генеральной совокупности (различия носят случайный характер). Альтернативная (противоположная) гипотеза: различия объясняются </w:t>
      </w:r>
      <w:r w:rsidRPr="000569E7">
        <w:rPr>
          <w:sz w:val="28"/>
          <w:szCs w:val="28"/>
          <w:lang w:val="kk-KZ"/>
        </w:rPr>
        <w:lastRenderedPageBreak/>
        <w:t>не случайностью, а существом дела, тем самым, выборки относятся к разным генеральным совокупностям.При проверке гипотезы в двух случаях принимается неверное решение (совершаем ошибку). Нуль-гипотеза верна, а мы её отвергаем – это ошибка первого рода. Нуль-гипотеза неверна, а мы её принимаем – это ошибка второго рода. Задача исследователя сделать вероятность ошибки минимальной. Наиболее эффективный, но и самый дорогой, увеличить число измерений (объём выборки). Другой вариант – задать задать уровень строгости испытаний, по которому принимается решение о принятии гипотезы. При этом, чем строже испытание, тем больше вероятность допустить ошибку первого рода. Уровень значимости – вероятность допустить ошибку первого рода. Процедура проверки гипотез: по выборочным данным рассчитывается критерий проверки. Полученное значение сравнивают с критическим значением (табулировано). Как правило, используют следующие критетии: критерий исключения грубой ошибки; критерий Фишера при сравнении двух дисперсий; критерий Кохрена при сравнении ряда дисперсий; критерий Стьюдента – проверочная статистика гипотезы о сравнении средних; проверка гипотезы о виде распределения – критерий хи-квадрат Пирсона.</w:t>
      </w:r>
    </w:p>
    <w:p w:rsidR="00F62582" w:rsidRPr="000569E7" w:rsidRDefault="00F62582" w:rsidP="00F62582">
      <w:pPr>
        <w:numPr>
          <w:ilvl w:val="0"/>
          <w:numId w:val="9"/>
        </w:numPr>
        <w:jc w:val="both"/>
        <w:rPr>
          <w:sz w:val="28"/>
          <w:szCs w:val="28"/>
          <w:lang w:val="kk-KZ"/>
        </w:rPr>
      </w:pPr>
      <w:r w:rsidRPr="000569E7">
        <w:rPr>
          <w:sz w:val="28"/>
          <w:szCs w:val="28"/>
          <w:lang w:val="kk-KZ"/>
        </w:rPr>
        <w:t>Индивидуальное задание: проверка статистических гипотез  на примерах исследова</w:t>
      </w:r>
      <w:r>
        <w:rPr>
          <w:sz w:val="28"/>
          <w:szCs w:val="28"/>
          <w:lang w:val="kk-KZ"/>
        </w:rPr>
        <w:t>ния по диссертационной тематик -5ч</w:t>
      </w:r>
    </w:p>
    <w:p w:rsidR="00F62582" w:rsidRPr="000569E7" w:rsidRDefault="00F62582" w:rsidP="00F62582">
      <w:pPr>
        <w:ind w:left="1069"/>
        <w:jc w:val="both"/>
        <w:rPr>
          <w:sz w:val="28"/>
          <w:szCs w:val="28"/>
          <w:lang w:val="kk-KZ"/>
        </w:rPr>
      </w:pPr>
    </w:p>
    <w:p w:rsidR="00F62582" w:rsidRPr="000569E7" w:rsidRDefault="00F62582" w:rsidP="00F62582">
      <w:pPr>
        <w:numPr>
          <w:ilvl w:val="0"/>
          <w:numId w:val="9"/>
        </w:numPr>
        <w:jc w:val="both"/>
        <w:rPr>
          <w:sz w:val="28"/>
          <w:szCs w:val="28"/>
          <w:lang w:val="kk-KZ"/>
        </w:rPr>
      </w:pPr>
      <w:r w:rsidRPr="000569E7">
        <w:rPr>
          <w:sz w:val="28"/>
          <w:szCs w:val="28"/>
          <w:lang w:val="kk-KZ"/>
        </w:rPr>
        <w:t>метод наименьших квадратов (НК), при использовании которого требование наилучшего (наиболее вероятного) согласования принятой математической модели с данными эксперимента отвечает условию минимизации суммы квадратов отклонений значений экспериментальных точек от сглаживающей кривой:</w:t>
      </w:r>
    </w:p>
    <w:p w:rsidR="00F62582" w:rsidRPr="000569E7" w:rsidRDefault="00F62582" w:rsidP="00F62582">
      <w:pPr>
        <w:pStyle w:val="a3"/>
        <w:jc w:val="both"/>
        <w:rPr>
          <w:sz w:val="28"/>
          <w:szCs w:val="28"/>
          <w:lang w:val="kk-KZ"/>
        </w:rPr>
      </w:pPr>
    </w:p>
    <w:p w:rsidR="00F62582" w:rsidRPr="000569E7" w:rsidRDefault="00F62582" w:rsidP="00F62582">
      <w:pPr>
        <w:numPr>
          <w:ilvl w:val="0"/>
          <w:numId w:val="9"/>
        </w:numPr>
        <w:jc w:val="both"/>
        <w:rPr>
          <w:sz w:val="28"/>
          <w:szCs w:val="28"/>
          <w:lang w:val="kk-KZ"/>
        </w:rPr>
      </w:pPr>
      <w:r w:rsidRPr="000569E7">
        <w:rPr>
          <w:sz w:val="28"/>
          <w:szCs w:val="28"/>
          <w:lang w:val="kk-KZ"/>
        </w:rPr>
        <w:t>Ʃ</w:t>
      </w:r>
      <w:r w:rsidRPr="000569E7">
        <w:rPr>
          <w:sz w:val="28"/>
          <w:szCs w:val="28"/>
        </w:rPr>
        <w:t xml:space="preserve"> [</w:t>
      </w:r>
      <w:proofErr w:type="spellStart"/>
      <w:r w:rsidRPr="000569E7">
        <w:rPr>
          <w:sz w:val="28"/>
          <w:szCs w:val="28"/>
          <w:lang w:val="en-US"/>
        </w:rPr>
        <w:t>y</w:t>
      </w:r>
      <w:r w:rsidRPr="000569E7">
        <w:rPr>
          <w:sz w:val="28"/>
          <w:szCs w:val="28"/>
          <w:vertAlign w:val="subscript"/>
          <w:lang w:val="en-US"/>
        </w:rPr>
        <w:t>i</w:t>
      </w:r>
      <w:proofErr w:type="spellEnd"/>
      <w:r w:rsidRPr="000569E7">
        <w:rPr>
          <w:sz w:val="28"/>
          <w:szCs w:val="28"/>
        </w:rPr>
        <w:t xml:space="preserve"> – </w:t>
      </w:r>
      <w:r w:rsidRPr="000569E7">
        <w:rPr>
          <w:sz w:val="28"/>
          <w:szCs w:val="28"/>
          <w:lang w:val="en-US"/>
        </w:rPr>
        <w:t>f</w:t>
      </w:r>
      <w:r w:rsidRPr="000569E7">
        <w:rPr>
          <w:sz w:val="28"/>
          <w:szCs w:val="28"/>
        </w:rPr>
        <w:t>(</w:t>
      </w:r>
      <w:r w:rsidRPr="000569E7">
        <w:rPr>
          <w:sz w:val="28"/>
          <w:szCs w:val="28"/>
          <w:lang w:val="en-US"/>
        </w:rPr>
        <w:t>x</w:t>
      </w:r>
      <w:r w:rsidRPr="000569E7">
        <w:rPr>
          <w:sz w:val="28"/>
          <w:szCs w:val="28"/>
          <w:vertAlign w:val="subscript"/>
          <w:lang w:val="en-US"/>
        </w:rPr>
        <w:t>i</w:t>
      </w:r>
      <w:r w:rsidRPr="000569E7">
        <w:rPr>
          <w:sz w:val="28"/>
          <w:szCs w:val="28"/>
        </w:rPr>
        <w:t>)]</w:t>
      </w:r>
      <w:r w:rsidRPr="000569E7">
        <w:rPr>
          <w:sz w:val="28"/>
          <w:szCs w:val="28"/>
          <w:vertAlign w:val="superscript"/>
        </w:rPr>
        <w:t>2</w:t>
      </w:r>
      <w:r w:rsidRPr="000569E7">
        <w:rPr>
          <w:sz w:val="28"/>
          <w:szCs w:val="28"/>
        </w:rPr>
        <w:t xml:space="preserve">  = </w:t>
      </w:r>
      <w:r w:rsidRPr="000569E7">
        <w:rPr>
          <w:sz w:val="28"/>
          <w:szCs w:val="28"/>
          <w:lang w:val="en-US"/>
        </w:rPr>
        <w:t>min</w:t>
      </w:r>
      <w:r w:rsidRPr="000569E7">
        <w:rPr>
          <w:sz w:val="28"/>
          <w:szCs w:val="28"/>
        </w:rPr>
        <w:t xml:space="preserve">     для числа опытов    </w:t>
      </w:r>
      <w:r w:rsidRPr="000569E7">
        <w:rPr>
          <w:sz w:val="28"/>
          <w:szCs w:val="28"/>
          <w:lang w:val="en-US"/>
        </w:rPr>
        <w:t>N</w:t>
      </w:r>
      <w:r w:rsidRPr="000569E7">
        <w:rPr>
          <w:sz w:val="28"/>
          <w:szCs w:val="28"/>
        </w:rPr>
        <w:t>,</w:t>
      </w:r>
    </w:p>
    <w:p w:rsidR="00F62582" w:rsidRPr="000569E7" w:rsidRDefault="00F62582" w:rsidP="00F62582">
      <w:pPr>
        <w:pStyle w:val="a3"/>
        <w:jc w:val="both"/>
        <w:rPr>
          <w:sz w:val="28"/>
          <w:szCs w:val="28"/>
          <w:lang w:val="kk-KZ"/>
        </w:rPr>
      </w:pPr>
    </w:p>
    <w:p w:rsidR="00F62582" w:rsidRPr="000569E7" w:rsidRDefault="00F62582" w:rsidP="00F62582">
      <w:pPr>
        <w:ind w:left="1069"/>
        <w:jc w:val="both"/>
        <w:rPr>
          <w:sz w:val="28"/>
          <w:szCs w:val="28"/>
        </w:rPr>
      </w:pPr>
      <w:proofErr w:type="spellStart"/>
      <w:proofErr w:type="gramStart"/>
      <w:r w:rsidRPr="000569E7">
        <w:rPr>
          <w:sz w:val="28"/>
          <w:szCs w:val="28"/>
          <w:lang w:val="en-US"/>
        </w:rPr>
        <w:t>y</w:t>
      </w:r>
      <w:r w:rsidRPr="000569E7">
        <w:rPr>
          <w:sz w:val="28"/>
          <w:szCs w:val="28"/>
          <w:vertAlign w:val="subscript"/>
          <w:lang w:val="en-US"/>
        </w:rPr>
        <w:t>i</w:t>
      </w:r>
      <w:proofErr w:type="spellEnd"/>
      <w:proofErr w:type="gramEnd"/>
      <w:r w:rsidRPr="000569E7">
        <w:rPr>
          <w:sz w:val="28"/>
          <w:szCs w:val="28"/>
        </w:rPr>
        <w:t xml:space="preserve">   и  </w:t>
      </w:r>
      <w:r w:rsidRPr="000569E7">
        <w:rPr>
          <w:sz w:val="28"/>
          <w:szCs w:val="28"/>
          <w:lang w:val="en-US"/>
        </w:rPr>
        <w:t>x</w:t>
      </w:r>
      <w:r w:rsidRPr="000569E7">
        <w:rPr>
          <w:sz w:val="28"/>
          <w:szCs w:val="28"/>
          <w:vertAlign w:val="subscript"/>
          <w:lang w:val="en-US"/>
        </w:rPr>
        <w:t>i</w:t>
      </w:r>
      <w:r w:rsidRPr="000569E7">
        <w:rPr>
          <w:sz w:val="28"/>
          <w:szCs w:val="28"/>
        </w:rPr>
        <w:t xml:space="preserve">  - экспериментальные значения переменных в  </w:t>
      </w:r>
      <w:proofErr w:type="spellStart"/>
      <w:r w:rsidRPr="000569E7">
        <w:rPr>
          <w:sz w:val="28"/>
          <w:szCs w:val="28"/>
          <w:lang w:val="en-US"/>
        </w:rPr>
        <w:t>i</w:t>
      </w:r>
      <w:proofErr w:type="spellEnd"/>
      <w:r w:rsidRPr="000569E7">
        <w:rPr>
          <w:sz w:val="28"/>
          <w:szCs w:val="28"/>
        </w:rPr>
        <w:t>-</w:t>
      </w:r>
      <w:proofErr w:type="spellStart"/>
      <w:r w:rsidRPr="000569E7">
        <w:rPr>
          <w:sz w:val="28"/>
          <w:szCs w:val="28"/>
        </w:rPr>
        <w:t>ом</w:t>
      </w:r>
      <w:proofErr w:type="spellEnd"/>
      <w:r w:rsidRPr="000569E7">
        <w:rPr>
          <w:sz w:val="28"/>
          <w:szCs w:val="28"/>
        </w:rPr>
        <w:t xml:space="preserve"> опыте.</w:t>
      </w:r>
    </w:p>
    <w:p w:rsidR="00F62582" w:rsidRDefault="00F62582" w:rsidP="00F62582">
      <w:pPr>
        <w:ind w:left="1069"/>
        <w:jc w:val="both"/>
        <w:rPr>
          <w:sz w:val="28"/>
          <w:szCs w:val="28"/>
        </w:rPr>
      </w:pPr>
      <w:r w:rsidRPr="000569E7">
        <w:rPr>
          <w:sz w:val="28"/>
          <w:szCs w:val="28"/>
        </w:rPr>
        <w:t xml:space="preserve">Метод наименьших квадратов, позволяющий определить параметры аппроксимирующей зависимости, становится регрессионным </w:t>
      </w:r>
      <w:proofErr w:type="gramStart"/>
      <w:r w:rsidRPr="000569E7">
        <w:rPr>
          <w:sz w:val="28"/>
          <w:szCs w:val="28"/>
        </w:rPr>
        <w:t>анализом</w:t>
      </w:r>
      <w:proofErr w:type="gramEnd"/>
      <w:r w:rsidRPr="000569E7">
        <w:rPr>
          <w:sz w:val="28"/>
          <w:szCs w:val="28"/>
        </w:rPr>
        <w:t xml:space="preserve"> как только переходит к статистическим оценкам: оценка дисперсии </w:t>
      </w:r>
      <w:proofErr w:type="spellStart"/>
      <w:r w:rsidRPr="000569E7">
        <w:rPr>
          <w:sz w:val="28"/>
          <w:szCs w:val="28"/>
        </w:rPr>
        <w:t>воспроизводимости</w:t>
      </w:r>
      <w:proofErr w:type="spellEnd"/>
      <w:r w:rsidRPr="000569E7">
        <w:rPr>
          <w:sz w:val="28"/>
          <w:szCs w:val="28"/>
        </w:rPr>
        <w:t xml:space="preserve"> (определяется на основании данных параллельных опытов и характеризует </w:t>
      </w:r>
      <w:proofErr w:type="spellStart"/>
      <w:r w:rsidRPr="000569E7">
        <w:rPr>
          <w:sz w:val="28"/>
          <w:szCs w:val="28"/>
        </w:rPr>
        <w:t>равноточность</w:t>
      </w:r>
      <w:proofErr w:type="spellEnd"/>
      <w:r w:rsidRPr="000569E7">
        <w:rPr>
          <w:sz w:val="28"/>
          <w:szCs w:val="28"/>
        </w:rPr>
        <w:t xml:space="preserve"> измерений во всех опытах);  оценка значимости коэффициентов уравнения регрессии с помощью критерия Стьюдента; оценка адекватности аппроксимирующей з</w:t>
      </w:r>
      <w:r>
        <w:rPr>
          <w:sz w:val="28"/>
          <w:szCs w:val="28"/>
        </w:rPr>
        <w:t>ависимости исследуемому объекту.</w:t>
      </w:r>
    </w:p>
    <w:p w:rsidR="00F62582" w:rsidRDefault="00F62582" w:rsidP="00F62582">
      <w:pPr>
        <w:numPr>
          <w:ilvl w:val="0"/>
          <w:numId w:val="10"/>
        </w:numPr>
        <w:jc w:val="both"/>
        <w:rPr>
          <w:sz w:val="28"/>
          <w:szCs w:val="28"/>
        </w:rPr>
      </w:pPr>
      <w:r w:rsidRPr="00192FB2">
        <w:rPr>
          <w:sz w:val="28"/>
          <w:szCs w:val="28"/>
        </w:rPr>
        <w:t>Решение задач оптимизации.</w:t>
      </w:r>
      <w:r>
        <w:rPr>
          <w:sz w:val="28"/>
          <w:szCs w:val="28"/>
        </w:rPr>
        <w:t xml:space="preserve">  </w:t>
      </w:r>
    </w:p>
    <w:p w:rsidR="00F62582" w:rsidRPr="00192FB2" w:rsidRDefault="00F62582" w:rsidP="00F62582">
      <w:pPr>
        <w:ind w:left="360"/>
        <w:jc w:val="both"/>
        <w:rPr>
          <w:sz w:val="28"/>
          <w:szCs w:val="28"/>
        </w:rPr>
      </w:pPr>
      <w:r>
        <w:rPr>
          <w:sz w:val="28"/>
          <w:szCs w:val="28"/>
        </w:rPr>
        <w:t xml:space="preserve"> </w:t>
      </w:r>
      <w:r w:rsidRPr="00192FB2">
        <w:rPr>
          <w:sz w:val="28"/>
          <w:szCs w:val="28"/>
        </w:rPr>
        <w:t xml:space="preserve"> Большое число разнообразных задач управления, проектирования, исследования связано с проблемой оптимизации. Решение этой проблемы </w:t>
      </w:r>
      <w:r w:rsidRPr="00192FB2">
        <w:rPr>
          <w:sz w:val="28"/>
          <w:szCs w:val="28"/>
        </w:rPr>
        <w:lastRenderedPageBreak/>
        <w:t>связано с отысканием  значений факторов, при которых отклик достигает экстремума (минимума или максимума). При этом</w:t>
      </w:r>
      <w:proofErr w:type="gramStart"/>
      <w:r w:rsidRPr="00192FB2">
        <w:rPr>
          <w:sz w:val="28"/>
          <w:szCs w:val="28"/>
        </w:rPr>
        <w:t>,</w:t>
      </w:r>
      <w:proofErr w:type="gramEnd"/>
      <w:r w:rsidRPr="00192FB2">
        <w:rPr>
          <w:sz w:val="28"/>
          <w:szCs w:val="28"/>
        </w:rPr>
        <w:t xml:space="preserve"> на значения факторов могут накладываться ограничения, в частности, условие совместимости и все значения факторов должны находиться в области определения.  Выделяют два основных подхода к решению задач оптимизации. Первый из них связан с созданием математической модели изучаемого процесса или явления. Выбор метода оптимизации (определение экстремума, линейное, нелинейное и динамическое программирование) зависит от постановки задачи и вида математической модели.  При втором подходе основное внимание отводят экспериментам с изучаемым объектом. Оптимальные условия можно определить с помощью моделей произвольного вида, созданных на основе текущих экспериментальных данных. При этом используются различные методы оптимизации: сканирования, градиента, Гаусса-Зейделя, Бокса-Уилсона (метод крутого восхождения), симплекс-метод и др.                                                                                                           Метод сканирования состоит в последовательном переборе всех допустимых уровней факторов, определяющих протекание изучаемого процесса. Сочетание уровней факторов может выбираться случайно, и все сочетания, в которых эксперимент уже был проведен, исключаются из рассмотрения. Фиксируются только те значения факторов, которые соответствуют наилучшему значению отклика. Недостаток метода – необходимость проводить большое число опытов, число которых резко возрастает с увеличением числа факторов. </w:t>
      </w:r>
    </w:p>
    <w:p w:rsidR="00F62582" w:rsidRPr="00192FB2" w:rsidRDefault="00F62582" w:rsidP="00F62582">
      <w:pPr>
        <w:jc w:val="both"/>
        <w:rPr>
          <w:sz w:val="28"/>
          <w:szCs w:val="28"/>
        </w:rPr>
      </w:pPr>
      <w:r w:rsidRPr="00192FB2">
        <w:rPr>
          <w:sz w:val="28"/>
          <w:szCs w:val="28"/>
        </w:rPr>
        <w:t xml:space="preserve">Метод Гаусса-Зейделя (метод покоординатного восхождения-спуска) заключается в последовательном продвижении к экстремуму путем поочередного варьирования каждого фактора до тех пор, пока ни </w:t>
      </w:r>
      <w:proofErr w:type="gramStart"/>
      <w:r w:rsidRPr="00192FB2">
        <w:rPr>
          <w:sz w:val="28"/>
          <w:szCs w:val="28"/>
        </w:rPr>
        <w:t>будет</w:t>
      </w:r>
      <w:proofErr w:type="gramEnd"/>
      <w:r w:rsidRPr="00192FB2">
        <w:rPr>
          <w:sz w:val="28"/>
          <w:szCs w:val="28"/>
        </w:rPr>
        <w:t xml:space="preserve"> достигнут экстремум. Особенность метода-необходимость стабилизации всех факторов, кроме </w:t>
      </w:r>
      <w:proofErr w:type="gramStart"/>
      <w:r w:rsidRPr="00192FB2">
        <w:rPr>
          <w:sz w:val="28"/>
          <w:szCs w:val="28"/>
        </w:rPr>
        <w:t>варьируемого</w:t>
      </w:r>
      <w:proofErr w:type="gramEnd"/>
      <w:r w:rsidRPr="00192FB2">
        <w:rPr>
          <w:sz w:val="28"/>
          <w:szCs w:val="28"/>
        </w:rPr>
        <w:t>.</w:t>
      </w:r>
    </w:p>
    <w:p w:rsidR="00F62582" w:rsidRPr="00192FB2" w:rsidRDefault="00F62582" w:rsidP="00F62582">
      <w:pPr>
        <w:jc w:val="both"/>
        <w:rPr>
          <w:sz w:val="28"/>
          <w:szCs w:val="28"/>
        </w:rPr>
      </w:pPr>
      <w:r w:rsidRPr="00192FB2">
        <w:rPr>
          <w:sz w:val="28"/>
          <w:szCs w:val="28"/>
        </w:rPr>
        <w:t>Метод градиента отличается от метода Гаусса-Зейделя тем, что движение  к экстремуму производится в направлении вектора градиента до экстремума. Необходимо непрерывно определять градиент, что делает этот метод малоэффективным.</w:t>
      </w:r>
    </w:p>
    <w:p w:rsidR="00F62582" w:rsidRPr="00192FB2" w:rsidRDefault="00F62582" w:rsidP="00F62582">
      <w:pPr>
        <w:jc w:val="both"/>
        <w:rPr>
          <w:sz w:val="28"/>
          <w:szCs w:val="28"/>
        </w:rPr>
      </w:pPr>
      <w:r w:rsidRPr="00192FB2">
        <w:rPr>
          <w:sz w:val="28"/>
          <w:szCs w:val="28"/>
        </w:rPr>
        <w:t>Метод крутого восхождения (наискорейшего спуска) предложен Боксом и Уилсоном. Изучают не всю поверхность отклика, а её небольшой участок, аппроксимируя поверхность плоскостью. Для движения в направлении градиента (крутое восхождение) достаточно дискретное (шаговое) изменение переменных до тех пор, пока приращение отклика не изменит свой знак, что указывает на достижение частного экстремума функции отклика по направлению градиента.  Эта точка принимается за центр плана для следующей серии опытов, в результате которой определяется новое направление движения к оптимуму.</w:t>
      </w:r>
    </w:p>
    <w:p w:rsidR="00F62582" w:rsidRPr="00192FB2" w:rsidRDefault="00F62582" w:rsidP="00F62582">
      <w:pPr>
        <w:jc w:val="both"/>
        <w:rPr>
          <w:sz w:val="28"/>
          <w:szCs w:val="28"/>
        </w:rPr>
      </w:pPr>
      <w:r w:rsidRPr="00192FB2">
        <w:rPr>
          <w:sz w:val="28"/>
          <w:szCs w:val="28"/>
        </w:rPr>
        <w:t xml:space="preserve">Симплекс-метод разработан и теоретически применён для решения задач линейного программирования. Симплекс – это простейший выпуклый многогранник в </w:t>
      </w:r>
      <w:r w:rsidRPr="00192FB2">
        <w:rPr>
          <w:sz w:val="28"/>
          <w:szCs w:val="28"/>
          <w:lang w:val="en-US"/>
        </w:rPr>
        <w:t>n</w:t>
      </w:r>
      <w:r w:rsidRPr="00192FB2">
        <w:rPr>
          <w:sz w:val="28"/>
          <w:szCs w:val="28"/>
        </w:rPr>
        <w:t xml:space="preserve">-мерном пространстве. В двухмерном пространстве  симплекс – равносторонний треугольник. От центра плана в каждой точке </w:t>
      </w:r>
      <w:r w:rsidRPr="00192FB2">
        <w:rPr>
          <w:sz w:val="28"/>
          <w:szCs w:val="28"/>
        </w:rPr>
        <w:lastRenderedPageBreak/>
        <w:t>симплекса измеряются значения экстремального параметра с последующим сравнением значений. Этот метод близок к методу градиента, но не требует вычисления производной в каждой точке траектории, что значительно уменьшает время поиска.</w:t>
      </w:r>
    </w:p>
    <w:p w:rsidR="00F62582" w:rsidRPr="00192FB2" w:rsidRDefault="00F62582" w:rsidP="00F62582">
      <w:pPr>
        <w:jc w:val="both"/>
        <w:rPr>
          <w:sz w:val="28"/>
          <w:szCs w:val="28"/>
        </w:rPr>
      </w:pPr>
      <w:r w:rsidRPr="00192FB2">
        <w:rPr>
          <w:sz w:val="28"/>
          <w:szCs w:val="28"/>
        </w:rPr>
        <w:t xml:space="preserve">Все рассмотренные методы поиска экстремума относятся к классу </w:t>
      </w:r>
      <w:proofErr w:type="gramStart"/>
      <w:r w:rsidRPr="00192FB2">
        <w:rPr>
          <w:sz w:val="28"/>
          <w:szCs w:val="28"/>
        </w:rPr>
        <w:t>детерминированных</w:t>
      </w:r>
      <w:proofErr w:type="gramEnd"/>
      <w:r w:rsidRPr="00192FB2">
        <w:rPr>
          <w:sz w:val="28"/>
          <w:szCs w:val="28"/>
        </w:rPr>
        <w:t>. При  сложной зависимости критерия качества от управляемых воздействий поиск экстремума этими методами может быть затруднён. В таких случаях плодотворными считают случайные методы поиска.</w:t>
      </w:r>
    </w:p>
    <w:p w:rsidR="00F62582" w:rsidRPr="00192FB2" w:rsidRDefault="00F62582" w:rsidP="00F62582">
      <w:pPr>
        <w:jc w:val="both"/>
        <w:rPr>
          <w:sz w:val="28"/>
          <w:szCs w:val="28"/>
        </w:rPr>
      </w:pPr>
      <w:r w:rsidRPr="00192FB2">
        <w:rPr>
          <w:sz w:val="28"/>
          <w:szCs w:val="28"/>
        </w:rPr>
        <w:t xml:space="preserve">Случайная стратегия поиска экстремума основана на алгоритмах, в которых порядок вычисления частных производных случаен. Система из начального состояния совершает случайное пробное движение, направление которого равновероятно с любым другим. Для увеличения быстродействия системы применяется сочетание метода случайного поиска с методом крутого восхождения. При этом из исходной точки совершают не одно, а несколько случайных пробных движений, по которым находят приближённое значение градиента. Затем осуществляется движение в </w:t>
      </w:r>
      <w:proofErr w:type="gramStart"/>
      <w:r w:rsidRPr="00192FB2">
        <w:rPr>
          <w:sz w:val="28"/>
          <w:szCs w:val="28"/>
        </w:rPr>
        <w:t>направлен</w:t>
      </w:r>
      <w:proofErr w:type="gramEnd"/>
      <w:r w:rsidRPr="00192FB2">
        <w:rPr>
          <w:sz w:val="28"/>
          <w:szCs w:val="28"/>
        </w:rPr>
        <w:t xml:space="preserve"> градиента до изменения знака приращения. Методы случайного поиска особенно эффективны для многоканальных (три и более влияющих фактора) объектов исследования.</w:t>
      </w:r>
    </w:p>
    <w:p w:rsidR="00F62582" w:rsidRPr="00192FB2" w:rsidRDefault="00F62582" w:rsidP="00F62582">
      <w:pPr>
        <w:jc w:val="both"/>
        <w:rPr>
          <w:sz w:val="28"/>
          <w:szCs w:val="28"/>
        </w:rPr>
      </w:pPr>
      <w:r w:rsidRPr="00192FB2">
        <w:rPr>
          <w:sz w:val="28"/>
          <w:szCs w:val="28"/>
        </w:rPr>
        <w:t>Применение теории информации для построения моделей. Методы теории информации применяются для количественного описания функционирования каналов связи и, в частности, человека-оператора, деятельность которого заключается в передаче информации, поступающей с систем отображения информации (СОИ) на исполнительные органы управления. Основным понятием теории информации является энтропия, которая характеризует меру первоначальной неопределённости объекта и зависит от числа возможных его состояний и от вероятности этих состояний[11].</w:t>
      </w:r>
    </w:p>
    <w:p w:rsidR="00F62582" w:rsidRDefault="00F62582" w:rsidP="00F62582">
      <w:pPr>
        <w:jc w:val="both"/>
        <w:rPr>
          <w:sz w:val="28"/>
          <w:szCs w:val="28"/>
        </w:rPr>
      </w:pPr>
      <w:r w:rsidRPr="00192FB2">
        <w:rPr>
          <w:sz w:val="28"/>
          <w:szCs w:val="28"/>
        </w:rPr>
        <w:t>Метод статистических испытаний при построении имитационных моделе</w:t>
      </w:r>
      <w:proofErr w:type="gramStart"/>
      <w:r w:rsidRPr="00192FB2">
        <w:rPr>
          <w:sz w:val="28"/>
          <w:szCs w:val="28"/>
        </w:rPr>
        <w:t>й(</w:t>
      </w:r>
      <w:proofErr w:type="gramEnd"/>
      <w:r w:rsidRPr="00192FB2">
        <w:rPr>
          <w:sz w:val="28"/>
          <w:szCs w:val="28"/>
        </w:rPr>
        <w:t>метод Монте-Карло). Процесс функционирования сложной системы  имитируется на ЭВМ со всеми сопровождающими его случайностями. Таким образом, строится одна реализация случайного процесса со случайным ходом и исходом. Сама по себе такая реализация не даёт оснований к выбору решения, но, получив множество таких реализаций, обработав их как обычный статистический материал, можно определить средние характеристики по множеству и получить представление о том, как условие задачи и элементы решения влияют на функционирование системы. Таким образом, при применении метода Монте-Карло случайность используется как аппарат исследования. Процессы в системах с участием большого числа разнородных элементов, а случайные факторы сложным образом взаимодействуют между собой, невозможно описать строго аналитически (как с помощью</w:t>
      </w:r>
      <w:r>
        <w:rPr>
          <w:sz w:val="28"/>
          <w:szCs w:val="28"/>
        </w:rPr>
        <w:t xml:space="preserve"> </w:t>
      </w:r>
      <w:r w:rsidRPr="00192FB2">
        <w:rPr>
          <w:sz w:val="28"/>
          <w:szCs w:val="28"/>
        </w:rPr>
        <w:t>детерминистских, так и вероятностных методов) и имитационное моделирование, как правило, оказывается проще аналитического, а нередко и единственно возможным.</w:t>
      </w:r>
    </w:p>
    <w:p w:rsidR="00070980" w:rsidRDefault="00070980" w:rsidP="0038001A">
      <w:pPr>
        <w:ind w:firstLine="720"/>
        <w:rPr>
          <w:sz w:val="32"/>
          <w:szCs w:val="32"/>
        </w:rPr>
      </w:pPr>
    </w:p>
    <w:sectPr w:rsidR="00070980" w:rsidSect="00C9025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28A07C3"/>
    <w:multiLevelType w:val="hybridMultilevel"/>
    <w:tmpl w:val="F5EAB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C31981"/>
    <w:multiLevelType w:val="hybridMultilevel"/>
    <w:tmpl w:val="B6740FE8"/>
    <w:lvl w:ilvl="0" w:tplc="04190001">
      <w:start w:val="2"/>
      <w:numFmt w:val="bullet"/>
      <w:lvlText w:val=""/>
      <w:lvlJc w:val="left"/>
      <w:pPr>
        <w:ind w:left="720" w:hanging="360"/>
      </w:pPr>
      <w:rPr>
        <w:rFonts w:ascii="Symbol" w:eastAsia="Times New Roman"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854C67"/>
    <w:multiLevelType w:val="hybridMultilevel"/>
    <w:tmpl w:val="977621A0"/>
    <w:lvl w:ilvl="0" w:tplc="15ACD310">
      <w:start w:val="1"/>
      <w:numFmt w:val="bullet"/>
      <w:lvlText w:val=""/>
      <w:lvlJc w:val="left"/>
      <w:pPr>
        <w:ind w:left="1080" w:hanging="360"/>
      </w:pPr>
      <w:rPr>
        <w:rFonts w:ascii="Symbol" w:eastAsia="Times New Roman" w:hAnsi="Symbo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C9973FD"/>
    <w:multiLevelType w:val="hybridMultilevel"/>
    <w:tmpl w:val="85CAFBC0"/>
    <w:lvl w:ilvl="0" w:tplc="B33CA628">
      <w:start w:val="4"/>
      <w:numFmt w:val="decimal"/>
      <w:lvlText w:val="%1"/>
      <w:lvlJc w:val="left"/>
      <w:pPr>
        <w:tabs>
          <w:tab w:val="num" w:pos="720"/>
        </w:tabs>
        <w:ind w:left="720" w:hanging="360"/>
      </w:pPr>
      <w:rPr>
        <w:rFonts w:cs="Times New Roman"/>
      </w:rPr>
    </w:lvl>
    <w:lvl w:ilvl="1" w:tplc="BC2C5D80">
      <w:numFmt w:val="none"/>
      <w:lvlText w:val=""/>
      <w:lvlJc w:val="left"/>
      <w:pPr>
        <w:tabs>
          <w:tab w:val="num" w:pos="360"/>
        </w:tabs>
      </w:pPr>
      <w:rPr>
        <w:rFonts w:cs="Times New Roman"/>
      </w:rPr>
    </w:lvl>
    <w:lvl w:ilvl="2" w:tplc="552CDDCE">
      <w:numFmt w:val="none"/>
      <w:lvlText w:val=""/>
      <w:lvlJc w:val="left"/>
      <w:pPr>
        <w:tabs>
          <w:tab w:val="num" w:pos="360"/>
        </w:tabs>
      </w:pPr>
      <w:rPr>
        <w:rFonts w:cs="Times New Roman"/>
      </w:rPr>
    </w:lvl>
    <w:lvl w:ilvl="3" w:tplc="D29436F4">
      <w:numFmt w:val="none"/>
      <w:lvlText w:val=""/>
      <w:lvlJc w:val="left"/>
      <w:pPr>
        <w:tabs>
          <w:tab w:val="num" w:pos="360"/>
        </w:tabs>
      </w:pPr>
      <w:rPr>
        <w:rFonts w:cs="Times New Roman"/>
      </w:rPr>
    </w:lvl>
    <w:lvl w:ilvl="4" w:tplc="7B4A4DBE">
      <w:numFmt w:val="none"/>
      <w:lvlText w:val=""/>
      <w:lvlJc w:val="left"/>
      <w:pPr>
        <w:tabs>
          <w:tab w:val="num" w:pos="360"/>
        </w:tabs>
      </w:pPr>
      <w:rPr>
        <w:rFonts w:cs="Times New Roman"/>
      </w:rPr>
    </w:lvl>
    <w:lvl w:ilvl="5" w:tplc="025AA990">
      <w:numFmt w:val="none"/>
      <w:lvlText w:val=""/>
      <w:lvlJc w:val="left"/>
      <w:pPr>
        <w:tabs>
          <w:tab w:val="num" w:pos="360"/>
        </w:tabs>
      </w:pPr>
      <w:rPr>
        <w:rFonts w:cs="Times New Roman"/>
      </w:rPr>
    </w:lvl>
    <w:lvl w:ilvl="6" w:tplc="83DE7ECA">
      <w:numFmt w:val="none"/>
      <w:lvlText w:val=""/>
      <w:lvlJc w:val="left"/>
      <w:pPr>
        <w:tabs>
          <w:tab w:val="num" w:pos="360"/>
        </w:tabs>
      </w:pPr>
      <w:rPr>
        <w:rFonts w:cs="Times New Roman"/>
      </w:rPr>
    </w:lvl>
    <w:lvl w:ilvl="7" w:tplc="A6C66900">
      <w:numFmt w:val="none"/>
      <w:lvlText w:val=""/>
      <w:lvlJc w:val="left"/>
      <w:pPr>
        <w:tabs>
          <w:tab w:val="num" w:pos="360"/>
        </w:tabs>
      </w:pPr>
      <w:rPr>
        <w:rFonts w:cs="Times New Roman"/>
      </w:rPr>
    </w:lvl>
    <w:lvl w:ilvl="8" w:tplc="ABCE6AC0">
      <w:numFmt w:val="none"/>
      <w:lvlText w:val=""/>
      <w:lvlJc w:val="left"/>
      <w:pPr>
        <w:tabs>
          <w:tab w:val="num" w:pos="360"/>
        </w:tabs>
      </w:pPr>
      <w:rPr>
        <w:rFonts w:cs="Times New Roman"/>
      </w:rPr>
    </w:lvl>
  </w:abstractNum>
  <w:abstractNum w:abstractNumId="5">
    <w:nsid w:val="0DE668B8"/>
    <w:multiLevelType w:val="hybridMultilevel"/>
    <w:tmpl w:val="599ADE1A"/>
    <w:lvl w:ilvl="0" w:tplc="F9526CEE">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ECF606A"/>
    <w:multiLevelType w:val="hybridMultilevel"/>
    <w:tmpl w:val="CC5EE552"/>
    <w:lvl w:ilvl="0" w:tplc="89B0911E">
      <w:start w:val="1"/>
      <w:numFmt w:val="decimal"/>
      <w:lvlText w:val="%1"/>
      <w:lvlJc w:val="left"/>
      <w:pPr>
        <w:ind w:left="13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0F927B97"/>
    <w:multiLevelType w:val="singleLevel"/>
    <w:tmpl w:val="5F5A995E"/>
    <w:lvl w:ilvl="0">
      <w:start w:val="1"/>
      <w:numFmt w:val="bullet"/>
      <w:lvlText w:val="-"/>
      <w:lvlJc w:val="left"/>
      <w:pPr>
        <w:tabs>
          <w:tab w:val="num" w:pos="360"/>
        </w:tabs>
        <w:ind w:left="0" w:firstLine="0"/>
      </w:pPr>
      <w:rPr>
        <w:rFonts w:ascii="Times New Roman" w:hAnsi="Times New Roman" w:cs="Times New Roman" w:hint="default"/>
        <w:b/>
        <w:i w:val="0"/>
        <w:sz w:val="28"/>
      </w:rPr>
    </w:lvl>
  </w:abstractNum>
  <w:abstractNum w:abstractNumId="8">
    <w:nsid w:val="10E018AF"/>
    <w:multiLevelType w:val="hybridMultilevel"/>
    <w:tmpl w:val="DEF056B6"/>
    <w:lvl w:ilvl="0" w:tplc="7380676A">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6317A05"/>
    <w:multiLevelType w:val="hybridMultilevel"/>
    <w:tmpl w:val="B4EA0C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B21286"/>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D9B0088"/>
    <w:multiLevelType w:val="hybridMultilevel"/>
    <w:tmpl w:val="23DE4F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891768E"/>
    <w:multiLevelType w:val="multilevel"/>
    <w:tmpl w:val="F2DC6788"/>
    <w:lvl w:ilvl="0">
      <w:start w:val="1"/>
      <w:numFmt w:val="decimal"/>
      <w:lvlText w:val="%1"/>
      <w:lvlJc w:val="left"/>
      <w:pPr>
        <w:ind w:left="1125" w:hanging="360"/>
      </w:pPr>
    </w:lvl>
    <w:lvl w:ilvl="1">
      <w:start w:val="2"/>
      <w:numFmt w:val="decimal"/>
      <w:isLgl/>
      <w:lvlText w:val="%1.%2"/>
      <w:lvlJc w:val="left"/>
      <w:pPr>
        <w:ind w:left="1890" w:hanging="420"/>
      </w:pPr>
    </w:lvl>
    <w:lvl w:ilvl="2">
      <w:start w:val="1"/>
      <w:numFmt w:val="decimal"/>
      <w:isLgl/>
      <w:lvlText w:val="%1.%2.%3"/>
      <w:lvlJc w:val="left"/>
      <w:pPr>
        <w:ind w:left="2895" w:hanging="720"/>
      </w:pPr>
    </w:lvl>
    <w:lvl w:ilvl="3">
      <w:start w:val="1"/>
      <w:numFmt w:val="decimal"/>
      <w:isLgl/>
      <w:lvlText w:val="%1.%2.%3.%4"/>
      <w:lvlJc w:val="left"/>
      <w:pPr>
        <w:ind w:left="3960" w:hanging="1080"/>
      </w:pPr>
    </w:lvl>
    <w:lvl w:ilvl="4">
      <w:start w:val="1"/>
      <w:numFmt w:val="decimal"/>
      <w:isLgl/>
      <w:lvlText w:val="%1.%2.%3.%4.%5"/>
      <w:lvlJc w:val="left"/>
      <w:pPr>
        <w:ind w:left="4665" w:hanging="1080"/>
      </w:pPr>
    </w:lvl>
    <w:lvl w:ilvl="5">
      <w:start w:val="1"/>
      <w:numFmt w:val="decimal"/>
      <w:isLgl/>
      <w:lvlText w:val="%1.%2.%3.%4.%5.%6"/>
      <w:lvlJc w:val="left"/>
      <w:pPr>
        <w:ind w:left="5730" w:hanging="1440"/>
      </w:pPr>
    </w:lvl>
    <w:lvl w:ilvl="6">
      <w:start w:val="1"/>
      <w:numFmt w:val="decimal"/>
      <w:isLgl/>
      <w:lvlText w:val="%1.%2.%3.%4.%5.%6.%7"/>
      <w:lvlJc w:val="left"/>
      <w:pPr>
        <w:ind w:left="6435" w:hanging="1440"/>
      </w:pPr>
    </w:lvl>
    <w:lvl w:ilvl="7">
      <w:start w:val="1"/>
      <w:numFmt w:val="decimal"/>
      <w:isLgl/>
      <w:lvlText w:val="%1.%2.%3.%4.%5.%6.%7.%8"/>
      <w:lvlJc w:val="left"/>
      <w:pPr>
        <w:ind w:left="7500" w:hanging="1800"/>
      </w:pPr>
    </w:lvl>
    <w:lvl w:ilvl="8">
      <w:start w:val="1"/>
      <w:numFmt w:val="decimal"/>
      <w:isLgl/>
      <w:lvlText w:val="%1.%2.%3.%4.%5.%6.%7.%8.%9"/>
      <w:lvlJc w:val="left"/>
      <w:pPr>
        <w:ind w:left="8565" w:hanging="2160"/>
      </w:pPr>
    </w:lvl>
  </w:abstractNum>
  <w:abstractNum w:abstractNumId="13">
    <w:nsid w:val="2D2C2B89"/>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DC936A5"/>
    <w:multiLevelType w:val="hybridMultilevel"/>
    <w:tmpl w:val="0A8AD2FC"/>
    <w:lvl w:ilvl="0" w:tplc="9404CF66">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8D4670C"/>
    <w:multiLevelType w:val="hybridMultilevel"/>
    <w:tmpl w:val="179AD900"/>
    <w:lvl w:ilvl="0" w:tplc="E152AFD6">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42E45F23"/>
    <w:multiLevelType w:val="hybridMultilevel"/>
    <w:tmpl w:val="1E2025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3734250"/>
    <w:multiLevelType w:val="multilevel"/>
    <w:tmpl w:val="7DA6F11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46A44F3A"/>
    <w:multiLevelType w:val="multilevel"/>
    <w:tmpl w:val="F3FA846A"/>
    <w:lvl w:ilvl="0">
      <w:start w:val="1"/>
      <w:numFmt w:val="decimal"/>
      <w:lvlText w:val="%1"/>
      <w:lvlJc w:val="left"/>
      <w:pPr>
        <w:ind w:left="360"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2138" w:hanging="720"/>
      </w:pPr>
      <w:rPr>
        <w:rFonts w:cs="Times New Roman"/>
      </w:rPr>
    </w:lvl>
    <w:lvl w:ilvl="3">
      <w:start w:val="1"/>
      <w:numFmt w:val="decimal"/>
      <w:lvlText w:val="%1.%2.%3.%4"/>
      <w:lvlJc w:val="left"/>
      <w:pPr>
        <w:ind w:left="2847" w:hanging="720"/>
      </w:pPr>
      <w:rPr>
        <w:rFonts w:cs="Times New Roman"/>
      </w:rPr>
    </w:lvl>
    <w:lvl w:ilvl="4">
      <w:start w:val="1"/>
      <w:numFmt w:val="decimal"/>
      <w:lvlText w:val="%1.%2.%3.%4.%5"/>
      <w:lvlJc w:val="left"/>
      <w:pPr>
        <w:ind w:left="3916" w:hanging="1080"/>
      </w:pPr>
      <w:rPr>
        <w:rFonts w:cs="Times New Roman"/>
      </w:rPr>
    </w:lvl>
    <w:lvl w:ilvl="5">
      <w:start w:val="1"/>
      <w:numFmt w:val="decimal"/>
      <w:lvlText w:val="%1.%2.%3.%4.%5.%6"/>
      <w:lvlJc w:val="left"/>
      <w:pPr>
        <w:ind w:left="4625" w:hanging="1080"/>
      </w:pPr>
      <w:rPr>
        <w:rFonts w:cs="Times New Roman"/>
      </w:rPr>
    </w:lvl>
    <w:lvl w:ilvl="6">
      <w:start w:val="1"/>
      <w:numFmt w:val="decimal"/>
      <w:lvlText w:val="%1.%2.%3.%4.%5.%6.%7"/>
      <w:lvlJc w:val="left"/>
      <w:pPr>
        <w:ind w:left="5694" w:hanging="1440"/>
      </w:pPr>
      <w:rPr>
        <w:rFonts w:cs="Times New Roman"/>
      </w:rPr>
    </w:lvl>
    <w:lvl w:ilvl="7">
      <w:start w:val="1"/>
      <w:numFmt w:val="decimal"/>
      <w:lvlText w:val="%1.%2.%3.%4.%5.%6.%7.%8"/>
      <w:lvlJc w:val="left"/>
      <w:pPr>
        <w:ind w:left="6403" w:hanging="1440"/>
      </w:pPr>
      <w:rPr>
        <w:rFonts w:cs="Times New Roman"/>
      </w:rPr>
    </w:lvl>
    <w:lvl w:ilvl="8">
      <w:start w:val="1"/>
      <w:numFmt w:val="decimal"/>
      <w:lvlText w:val="%1.%2.%3.%4.%5.%6.%7.%8.%9"/>
      <w:lvlJc w:val="left"/>
      <w:pPr>
        <w:ind w:left="7472" w:hanging="1800"/>
      </w:pPr>
      <w:rPr>
        <w:rFonts w:cs="Times New Roman"/>
      </w:rPr>
    </w:lvl>
  </w:abstractNum>
  <w:abstractNum w:abstractNumId="19">
    <w:nsid w:val="5537778E"/>
    <w:multiLevelType w:val="hybridMultilevel"/>
    <w:tmpl w:val="B40A94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644457E"/>
    <w:multiLevelType w:val="hybridMultilevel"/>
    <w:tmpl w:val="721860DA"/>
    <w:lvl w:ilvl="0" w:tplc="04190001">
      <w:start w:val="1"/>
      <w:numFmt w:val="bullet"/>
      <w:lvlText w:val=""/>
      <w:lvlJc w:val="left"/>
      <w:pPr>
        <w:ind w:left="1432" w:hanging="360"/>
      </w:pPr>
      <w:rPr>
        <w:rFonts w:ascii="Symbol" w:hAnsi="Symbol" w:hint="default"/>
      </w:rPr>
    </w:lvl>
    <w:lvl w:ilvl="1" w:tplc="04190003" w:tentative="1">
      <w:start w:val="1"/>
      <w:numFmt w:val="bullet"/>
      <w:lvlText w:val="o"/>
      <w:lvlJc w:val="left"/>
      <w:pPr>
        <w:ind w:left="2152" w:hanging="360"/>
      </w:pPr>
      <w:rPr>
        <w:rFonts w:ascii="Courier New" w:hAnsi="Courier New" w:cs="Courier New" w:hint="default"/>
      </w:rPr>
    </w:lvl>
    <w:lvl w:ilvl="2" w:tplc="04190005" w:tentative="1">
      <w:start w:val="1"/>
      <w:numFmt w:val="bullet"/>
      <w:lvlText w:val=""/>
      <w:lvlJc w:val="left"/>
      <w:pPr>
        <w:ind w:left="2872" w:hanging="360"/>
      </w:pPr>
      <w:rPr>
        <w:rFonts w:ascii="Wingdings" w:hAnsi="Wingdings" w:hint="default"/>
      </w:rPr>
    </w:lvl>
    <w:lvl w:ilvl="3" w:tplc="04190001" w:tentative="1">
      <w:start w:val="1"/>
      <w:numFmt w:val="bullet"/>
      <w:lvlText w:val=""/>
      <w:lvlJc w:val="left"/>
      <w:pPr>
        <w:ind w:left="3592" w:hanging="360"/>
      </w:pPr>
      <w:rPr>
        <w:rFonts w:ascii="Symbol" w:hAnsi="Symbol" w:hint="default"/>
      </w:rPr>
    </w:lvl>
    <w:lvl w:ilvl="4" w:tplc="04190003" w:tentative="1">
      <w:start w:val="1"/>
      <w:numFmt w:val="bullet"/>
      <w:lvlText w:val="o"/>
      <w:lvlJc w:val="left"/>
      <w:pPr>
        <w:ind w:left="4312" w:hanging="360"/>
      </w:pPr>
      <w:rPr>
        <w:rFonts w:ascii="Courier New" w:hAnsi="Courier New" w:cs="Courier New" w:hint="default"/>
      </w:rPr>
    </w:lvl>
    <w:lvl w:ilvl="5" w:tplc="04190005" w:tentative="1">
      <w:start w:val="1"/>
      <w:numFmt w:val="bullet"/>
      <w:lvlText w:val=""/>
      <w:lvlJc w:val="left"/>
      <w:pPr>
        <w:ind w:left="5032" w:hanging="360"/>
      </w:pPr>
      <w:rPr>
        <w:rFonts w:ascii="Wingdings" w:hAnsi="Wingdings" w:hint="default"/>
      </w:rPr>
    </w:lvl>
    <w:lvl w:ilvl="6" w:tplc="04190001" w:tentative="1">
      <w:start w:val="1"/>
      <w:numFmt w:val="bullet"/>
      <w:lvlText w:val=""/>
      <w:lvlJc w:val="left"/>
      <w:pPr>
        <w:ind w:left="5752" w:hanging="360"/>
      </w:pPr>
      <w:rPr>
        <w:rFonts w:ascii="Symbol" w:hAnsi="Symbol" w:hint="default"/>
      </w:rPr>
    </w:lvl>
    <w:lvl w:ilvl="7" w:tplc="04190003" w:tentative="1">
      <w:start w:val="1"/>
      <w:numFmt w:val="bullet"/>
      <w:lvlText w:val="o"/>
      <w:lvlJc w:val="left"/>
      <w:pPr>
        <w:ind w:left="6472" w:hanging="360"/>
      </w:pPr>
      <w:rPr>
        <w:rFonts w:ascii="Courier New" w:hAnsi="Courier New" w:cs="Courier New" w:hint="default"/>
      </w:rPr>
    </w:lvl>
    <w:lvl w:ilvl="8" w:tplc="04190005" w:tentative="1">
      <w:start w:val="1"/>
      <w:numFmt w:val="bullet"/>
      <w:lvlText w:val=""/>
      <w:lvlJc w:val="left"/>
      <w:pPr>
        <w:ind w:left="7192" w:hanging="360"/>
      </w:pPr>
      <w:rPr>
        <w:rFonts w:ascii="Wingdings" w:hAnsi="Wingdings" w:hint="default"/>
      </w:rPr>
    </w:lvl>
  </w:abstractNum>
  <w:abstractNum w:abstractNumId="21">
    <w:nsid w:val="57EC4454"/>
    <w:multiLevelType w:val="hybridMultilevel"/>
    <w:tmpl w:val="D8AE49FA"/>
    <w:lvl w:ilvl="0" w:tplc="325A1ADC">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574A00"/>
    <w:multiLevelType w:val="hybridMultilevel"/>
    <w:tmpl w:val="FC90D2B0"/>
    <w:lvl w:ilvl="0" w:tplc="19369802">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3">
    <w:nsid w:val="610B38BC"/>
    <w:multiLevelType w:val="hybridMultilevel"/>
    <w:tmpl w:val="14F089D8"/>
    <w:lvl w:ilvl="0" w:tplc="A3EAF0E4">
      <w:start w:val="3"/>
      <w:numFmt w:val="bullet"/>
      <w:lvlText w:val="-"/>
      <w:lvlJc w:val="left"/>
      <w:pPr>
        <w:ind w:left="720" w:hanging="360"/>
      </w:pPr>
      <w:rPr>
        <w:rFonts w:ascii="Times New Roman" w:eastAsia="Arial"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69A65F4"/>
    <w:multiLevelType w:val="hybridMultilevel"/>
    <w:tmpl w:val="1E7AB3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ABA3462"/>
    <w:multiLevelType w:val="hybridMultilevel"/>
    <w:tmpl w:val="09F2DE08"/>
    <w:lvl w:ilvl="0" w:tplc="D63C77B6">
      <w:start w:val="4"/>
      <w:numFmt w:val="bullet"/>
      <w:lvlText w:val="-"/>
      <w:lvlJc w:val="left"/>
      <w:pPr>
        <w:ind w:left="765"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6B875A76"/>
    <w:multiLevelType w:val="singleLevel"/>
    <w:tmpl w:val="4D40054C"/>
    <w:lvl w:ilvl="0">
      <w:start w:val="6"/>
      <w:numFmt w:val="bullet"/>
      <w:lvlText w:val="-"/>
      <w:lvlJc w:val="left"/>
      <w:pPr>
        <w:tabs>
          <w:tab w:val="num" w:pos="1080"/>
        </w:tabs>
        <w:ind w:left="1080" w:hanging="360"/>
      </w:pPr>
    </w:lvl>
  </w:abstractNum>
  <w:abstractNum w:abstractNumId="27">
    <w:nsid w:val="6B916532"/>
    <w:multiLevelType w:val="multilevel"/>
    <w:tmpl w:val="14881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C484E5E"/>
    <w:multiLevelType w:val="hybridMultilevel"/>
    <w:tmpl w:val="062404C8"/>
    <w:lvl w:ilvl="0" w:tplc="FED82958">
      <w:start w:val="1"/>
      <w:numFmt w:val="decimal"/>
      <w:lvlText w:val="%1"/>
      <w:lvlJc w:val="left"/>
      <w:pPr>
        <w:ind w:left="13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735D018E"/>
    <w:multiLevelType w:val="hybridMultilevel"/>
    <w:tmpl w:val="AFDC05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56E3C9B"/>
    <w:multiLevelType w:val="multilevel"/>
    <w:tmpl w:val="5AB8B6B2"/>
    <w:lvl w:ilvl="0">
      <w:start w:val="1"/>
      <w:numFmt w:val="decimal"/>
      <w:lvlText w:val="%1"/>
      <w:lvlJc w:val="left"/>
      <w:pPr>
        <w:tabs>
          <w:tab w:val="num" w:pos="405"/>
        </w:tabs>
        <w:ind w:left="405" w:hanging="405"/>
      </w:pPr>
      <w:rPr>
        <w:sz w:val="28"/>
        <w:szCs w:val="28"/>
      </w:rPr>
    </w:lvl>
    <w:lvl w:ilvl="1">
      <w:start w:val="1"/>
      <w:numFmt w:val="decimal"/>
      <w:lvlText w:val="%1.%2"/>
      <w:lvlJc w:val="left"/>
      <w:pPr>
        <w:tabs>
          <w:tab w:val="num" w:pos="1305"/>
        </w:tabs>
        <w:ind w:left="1305" w:hanging="405"/>
      </w:pPr>
    </w:lvl>
    <w:lvl w:ilvl="2">
      <w:start w:val="1"/>
      <w:numFmt w:val="decimal"/>
      <w:lvlText w:val="%1.%2.%3"/>
      <w:lvlJc w:val="left"/>
      <w:pPr>
        <w:tabs>
          <w:tab w:val="num" w:pos="2160"/>
        </w:tabs>
        <w:ind w:left="2160" w:hanging="720"/>
      </w:p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5040"/>
        </w:tabs>
        <w:ind w:left="5040" w:hanging="144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840"/>
        </w:tabs>
        <w:ind w:left="6840" w:hanging="1800"/>
      </w:pPr>
    </w:lvl>
    <w:lvl w:ilvl="8">
      <w:start w:val="1"/>
      <w:numFmt w:val="decimal"/>
      <w:lvlText w:val="%1.%2.%3.%4.%5.%6.%7.%8.%9"/>
      <w:lvlJc w:val="left"/>
      <w:pPr>
        <w:tabs>
          <w:tab w:val="num" w:pos="7920"/>
        </w:tabs>
        <w:ind w:left="7920" w:hanging="2160"/>
      </w:pPr>
    </w:lvl>
  </w:abstractNum>
  <w:abstractNum w:abstractNumId="31">
    <w:nsid w:val="787D38A5"/>
    <w:multiLevelType w:val="hybridMultilevel"/>
    <w:tmpl w:val="9F120878"/>
    <w:lvl w:ilvl="0" w:tplc="38EE652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DF025F7"/>
    <w:multiLevelType w:val="hybridMultilevel"/>
    <w:tmpl w:val="A656A1C2"/>
    <w:lvl w:ilvl="0" w:tplc="752A65D4">
      <w:start w:val="1"/>
      <w:numFmt w:val="decimal"/>
      <w:lvlText w:val="%1"/>
      <w:lvlJc w:val="left"/>
      <w:pPr>
        <w:ind w:left="112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9"/>
  </w:num>
  <w:num w:numId="2">
    <w:abstractNumId w:val="16"/>
  </w:num>
  <w:num w:numId="3">
    <w:abstractNumId w:val="20"/>
  </w:num>
  <w:num w:numId="4">
    <w:abstractNumId w:val="11"/>
  </w:num>
  <w:num w:numId="5">
    <w:abstractNumId w:val="9"/>
  </w:num>
  <w:num w:numId="6">
    <w:abstractNumId w:val="1"/>
  </w:num>
  <w:num w:numId="7">
    <w:abstractNumId w:val="24"/>
  </w:num>
  <w:num w:numId="8">
    <w:abstractNumId w:val="19"/>
  </w:num>
  <w:num w:numId="9">
    <w:abstractNumId w:val="22"/>
  </w:num>
  <w:num w:numId="10">
    <w:abstractNumId w:val="5"/>
  </w:num>
  <w:num w:numId="11">
    <w:abstractNumId w:val="21"/>
  </w:num>
  <w:num w:numId="12">
    <w:abstractNumId w:val="17"/>
  </w:num>
  <w:num w:numId="13">
    <w:abstractNumId w:val="27"/>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num>
  <w:num w:numId="25">
    <w:abstractNumId w:val="23"/>
  </w:num>
  <w:num w:numId="26">
    <w:abstractNumId w:val="31"/>
  </w:num>
  <w:num w:numId="27">
    <w:abstractNumId w:val="14"/>
  </w:num>
  <w:num w:numId="28">
    <w:abstractNumId w:val="8"/>
  </w:num>
  <w:num w:numId="29">
    <w:abstractNumId w:val="18"/>
  </w:num>
  <w:num w:numId="30">
    <w:abstractNumId w:val="4"/>
    <w:lvlOverride w:ilvl="0">
      <w:startOverride w:val="4"/>
    </w:lvlOverride>
    <w:lvlOverride w:ilvl="1"/>
    <w:lvlOverride w:ilvl="2"/>
    <w:lvlOverride w:ilvl="3"/>
    <w:lvlOverride w:ilvl="4"/>
    <w:lvlOverride w:ilvl="5"/>
    <w:lvlOverride w:ilvl="6"/>
    <w:lvlOverride w:ilvl="7"/>
    <w:lvlOverride w:ilvl="8"/>
  </w:num>
  <w:num w:numId="31">
    <w:abstractNumId w:val="26"/>
  </w:num>
  <w:num w:numId="32">
    <w:abstractNumId w:val="2"/>
  </w:num>
  <w:num w:numId="33">
    <w:abstractNumId w:val="7"/>
  </w:num>
  <w:num w:numId="3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characterSpacingControl w:val="doNotCompress"/>
  <w:compat/>
  <w:rsids>
    <w:rsidRoot w:val="004153F7"/>
    <w:rsid w:val="00054F2D"/>
    <w:rsid w:val="00070980"/>
    <w:rsid w:val="001307E1"/>
    <w:rsid w:val="00137F44"/>
    <w:rsid w:val="001719CF"/>
    <w:rsid w:val="001873D3"/>
    <w:rsid w:val="00277E92"/>
    <w:rsid w:val="002F6995"/>
    <w:rsid w:val="00351A6A"/>
    <w:rsid w:val="0038001A"/>
    <w:rsid w:val="003A2422"/>
    <w:rsid w:val="003F1389"/>
    <w:rsid w:val="004153F7"/>
    <w:rsid w:val="00452059"/>
    <w:rsid w:val="00563B45"/>
    <w:rsid w:val="0056787B"/>
    <w:rsid w:val="005C2D1C"/>
    <w:rsid w:val="00607AE2"/>
    <w:rsid w:val="00673ED1"/>
    <w:rsid w:val="006F22BB"/>
    <w:rsid w:val="00756DE0"/>
    <w:rsid w:val="007666C2"/>
    <w:rsid w:val="00770869"/>
    <w:rsid w:val="007E55BE"/>
    <w:rsid w:val="0083168E"/>
    <w:rsid w:val="00834398"/>
    <w:rsid w:val="008421E1"/>
    <w:rsid w:val="008C51AF"/>
    <w:rsid w:val="008D751F"/>
    <w:rsid w:val="009110AD"/>
    <w:rsid w:val="009636F8"/>
    <w:rsid w:val="00A566A3"/>
    <w:rsid w:val="00AD7BDB"/>
    <w:rsid w:val="00B07650"/>
    <w:rsid w:val="00B7308B"/>
    <w:rsid w:val="00B94EF0"/>
    <w:rsid w:val="00C100DD"/>
    <w:rsid w:val="00C63A60"/>
    <w:rsid w:val="00C9025F"/>
    <w:rsid w:val="00CA76DE"/>
    <w:rsid w:val="00CD4E01"/>
    <w:rsid w:val="00E013D8"/>
    <w:rsid w:val="00E03A71"/>
    <w:rsid w:val="00E76037"/>
    <w:rsid w:val="00E82D7B"/>
    <w:rsid w:val="00ED1BA2"/>
    <w:rsid w:val="00EF46EF"/>
    <w:rsid w:val="00F601C0"/>
    <w:rsid w:val="00F62582"/>
    <w:rsid w:val="00F630D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53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4520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452059"/>
    <w:rPr>
      <w:rFonts w:ascii="Courier New" w:eastAsia="Times New Roman" w:hAnsi="Courier New" w:cs="Courier New"/>
      <w:sz w:val="20"/>
      <w:szCs w:val="20"/>
      <w:lang w:eastAsia="ru-RU"/>
    </w:rPr>
  </w:style>
  <w:style w:type="paragraph" w:styleId="a3">
    <w:name w:val="List Paragraph"/>
    <w:basedOn w:val="a"/>
    <w:uiPriority w:val="99"/>
    <w:qFormat/>
    <w:rsid w:val="00E03A71"/>
    <w:pPr>
      <w:spacing w:after="200" w:line="276" w:lineRule="auto"/>
      <w:ind w:left="720"/>
      <w:contextualSpacing/>
    </w:pPr>
    <w:rPr>
      <w:rFonts w:asciiTheme="minorHAnsi" w:eastAsiaTheme="minorHAnsi" w:hAnsiTheme="minorHAnsi" w:cstheme="minorBidi"/>
      <w:sz w:val="22"/>
      <w:szCs w:val="22"/>
      <w:lang w:eastAsia="en-US"/>
    </w:rPr>
  </w:style>
  <w:style w:type="paragraph" w:styleId="a4">
    <w:name w:val="Balloon Text"/>
    <w:basedOn w:val="a"/>
    <w:link w:val="a5"/>
    <w:uiPriority w:val="99"/>
    <w:semiHidden/>
    <w:unhideWhenUsed/>
    <w:rsid w:val="00E03A71"/>
    <w:rPr>
      <w:rFonts w:ascii="Tahoma" w:hAnsi="Tahoma" w:cs="Tahoma"/>
      <w:sz w:val="16"/>
      <w:szCs w:val="16"/>
    </w:rPr>
  </w:style>
  <w:style w:type="character" w:customStyle="1" w:styleId="a5">
    <w:name w:val="Текст выноски Знак"/>
    <w:basedOn w:val="a0"/>
    <w:link w:val="a4"/>
    <w:uiPriority w:val="99"/>
    <w:semiHidden/>
    <w:rsid w:val="00E03A71"/>
    <w:rPr>
      <w:rFonts w:ascii="Tahoma" w:eastAsia="Times New Roman" w:hAnsi="Tahoma" w:cs="Tahoma"/>
      <w:sz w:val="16"/>
      <w:szCs w:val="16"/>
      <w:lang w:eastAsia="ru-RU"/>
    </w:rPr>
  </w:style>
  <w:style w:type="paragraph" w:styleId="a6">
    <w:name w:val="Normal (Web)"/>
    <w:basedOn w:val="a"/>
    <w:uiPriority w:val="99"/>
    <w:unhideWhenUsed/>
    <w:rsid w:val="00834398"/>
    <w:pPr>
      <w:spacing w:before="100" w:beforeAutospacing="1" w:after="100" w:afterAutospacing="1"/>
    </w:pPr>
  </w:style>
  <w:style w:type="character" w:styleId="a7">
    <w:name w:val="Hyperlink"/>
    <w:basedOn w:val="a0"/>
    <w:uiPriority w:val="99"/>
    <w:semiHidden/>
    <w:unhideWhenUsed/>
    <w:rsid w:val="00E013D8"/>
    <w:rPr>
      <w:color w:val="0000FF"/>
      <w:u w:val="single"/>
    </w:rPr>
  </w:style>
  <w:style w:type="paragraph" w:styleId="a8">
    <w:name w:val="Body Text Indent"/>
    <w:basedOn w:val="a"/>
    <w:link w:val="a9"/>
    <w:rsid w:val="00B07650"/>
    <w:pPr>
      <w:ind w:firstLine="720"/>
      <w:jc w:val="both"/>
    </w:pPr>
    <w:rPr>
      <w:sz w:val="28"/>
      <w:szCs w:val="20"/>
    </w:rPr>
  </w:style>
  <w:style w:type="character" w:customStyle="1" w:styleId="a9">
    <w:name w:val="Основной текст с отступом Знак"/>
    <w:basedOn w:val="a0"/>
    <w:link w:val="a8"/>
    <w:rsid w:val="00B07650"/>
    <w:rPr>
      <w:rFonts w:ascii="Times New Roman" w:eastAsia="Times New Roman" w:hAnsi="Times New Roman" w:cs="Times New Roman"/>
      <w:sz w:val="28"/>
      <w:szCs w:val="20"/>
      <w:lang w:eastAsia="ru-RU"/>
    </w:rPr>
  </w:style>
  <w:style w:type="paragraph" w:styleId="aa">
    <w:name w:val="header"/>
    <w:basedOn w:val="a"/>
    <w:link w:val="ab"/>
    <w:uiPriority w:val="99"/>
    <w:unhideWhenUsed/>
    <w:rsid w:val="003A2422"/>
    <w:pPr>
      <w:tabs>
        <w:tab w:val="center" w:pos="4844"/>
        <w:tab w:val="right" w:pos="9689"/>
      </w:tabs>
    </w:pPr>
  </w:style>
  <w:style w:type="character" w:customStyle="1" w:styleId="ab">
    <w:name w:val="Верхний колонтитул Знак"/>
    <w:basedOn w:val="a0"/>
    <w:link w:val="aa"/>
    <w:uiPriority w:val="99"/>
    <w:rsid w:val="003A2422"/>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3A2422"/>
    <w:pPr>
      <w:tabs>
        <w:tab w:val="center" w:pos="4844"/>
        <w:tab w:val="right" w:pos="9689"/>
      </w:tabs>
    </w:pPr>
  </w:style>
  <w:style w:type="character" w:customStyle="1" w:styleId="ad">
    <w:name w:val="Нижний колонтитул Знак"/>
    <w:basedOn w:val="a0"/>
    <w:link w:val="ac"/>
    <w:uiPriority w:val="99"/>
    <w:rsid w:val="003A2422"/>
    <w:rPr>
      <w:rFonts w:ascii="Times New Roman" w:eastAsia="Times New Roman" w:hAnsi="Times New Roman" w:cs="Times New Roman"/>
      <w:sz w:val="24"/>
      <w:szCs w:val="24"/>
      <w:lang w:eastAsia="ru-RU"/>
    </w:rPr>
  </w:style>
  <w:style w:type="character" w:styleId="ae">
    <w:name w:val="Strong"/>
    <w:basedOn w:val="a0"/>
    <w:uiPriority w:val="22"/>
    <w:qFormat/>
    <w:rsid w:val="003A2422"/>
    <w:rPr>
      <w:b/>
      <w:bCs/>
    </w:rPr>
  </w:style>
  <w:style w:type="character" w:styleId="af">
    <w:name w:val="line number"/>
    <w:basedOn w:val="a0"/>
    <w:uiPriority w:val="99"/>
    <w:semiHidden/>
    <w:unhideWhenUsed/>
    <w:rsid w:val="003A2422"/>
  </w:style>
  <w:style w:type="paragraph" w:styleId="af0">
    <w:name w:val="Body Text"/>
    <w:basedOn w:val="a"/>
    <w:link w:val="af1"/>
    <w:semiHidden/>
    <w:unhideWhenUsed/>
    <w:rsid w:val="003A2422"/>
    <w:pPr>
      <w:jc w:val="both"/>
    </w:pPr>
    <w:rPr>
      <w:sz w:val="28"/>
      <w:szCs w:val="20"/>
    </w:rPr>
  </w:style>
  <w:style w:type="character" w:customStyle="1" w:styleId="af1">
    <w:name w:val="Основной текст Знак"/>
    <w:basedOn w:val="a0"/>
    <w:link w:val="af0"/>
    <w:semiHidden/>
    <w:rsid w:val="003A2422"/>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998545">
      <w:bodyDiv w:val="1"/>
      <w:marLeft w:val="0"/>
      <w:marRight w:val="0"/>
      <w:marTop w:val="0"/>
      <w:marBottom w:val="0"/>
      <w:divBdr>
        <w:top w:val="none" w:sz="0" w:space="0" w:color="auto"/>
        <w:left w:val="none" w:sz="0" w:space="0" w:color="auto"/>
        <w:bottom w:val="none" w:sz="0" w:space="0" w:color="auto"/>
        <w:right w:val="none" w:sz="0" w:space="0" w:color="auto"/>
      </w:divBdr>
      <w:divsChild>
        <w:div w:id="1980987940">
          <w:marLeft w:val="0"/>
          <w:marRight w:val="0"/>
          <w:marTop w:val="0"/>
          <w:marBottom w:val="0"/>
          <w:divBdr>
            <w:top w:val="none" w:sz="0" w:space="0" w:color="auto"/>
            <w:left w:val="none" w:sz="0" w:space="0" w:color="auto"/>
            <w:bottom w:val="none" w:sz="0" w:space="0" w:color="auto"/>
            <w:right w:val="none" w:sz="0" w:space="0" w:color="auto"/>
          </w:divBdr>
        </w:div>
        <w:div w:id="1513687794">
          <w:marLeft w:val="0"/>
          <w:marRight w:val="0"/>
          <w:marTop w:val="0"/>
          <w:marBottom w:val="0"/>
          <w:divBdr>
            <w:top w:val="none" w:sz="0" w:space="0" w:color="auto"/>
            <w:left w:val="none" w:sz="0" w:space="0" w:color="auto"/>
            <w:bottom w:val="none" w:sz="0" w:space="0" w:color="auto"/>
            <w:right w:val="none" w:sz="0" w:space="0" w:color="auto"/>
          </w:divBdr>
        </w:div>
      </w:divsChild>
    </w:div>
    <w:div w:id="165977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37" Type="http://schemas.microsoft.com/office/2007/relationships/stylesWithEffects" Target="stylesWithEffec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A6D102-5041-4693-B1CD-8C9CF3A4F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1932</Words>
  <Characters>11016</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12923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Lenovo</cp:lastModifiedBy>
  <cp:revision>20</cp:revision>
  <dcterms:created xsi:type="dcterms:W3CDTF">2020-10-05T11:53:00Z</dcterms:created>
  <dcterms:modified xsi:type="dcterms:W3CDTF">2021-08-23T09:42:00Z</dcterms:modified>
</cp:coreProperties>
</file>